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200" w:lineRule="exact"/>
        <w:jc w:val="distribute"/>
        <w:rPr>
          <w:rFonts w:hint="eastAsia" w:ascii="方正小标宋_GBK" w:eastAsia="方正小标宋_GBK"/>
          <w:color w:val="FF0000"/>
          <w:w w:val="60"/>
          <w:sz w:val="90"/>
          <w:szCs w:val="90"/>
          <w:lang w:eastAsia="zh-CN"/>
        </w:rPr>
      </w:pPr>
      <w:r>
        <w:rPr>
          <w:rFonts w:hint="eastAsia" w:ascii="方正小标宋_GBK" w:eastAsia="方正小标宋_GBK"/>
          <w:color w:val="FF0000"/>
          <w:w w:val="56"/>
          <w:sz w:val="90"/>
          <w:szCs w:val="90"/>
        </w:rPr>
        <w:t>中共南通市律师行业</w:t>
      </w:r>
      <w:r>
        <w:rPr>
          <w:rFonts w:hint="eastAsia" w:ascii="方正小标宋_GBK" w:eastAsia="方正小标宋_GBK"/>
          <w:color w:val="FF0000"/>
          <w:w w:val="56"/>
          <w:sz w:val="90"/>
          <w:szCs w:val="90"/>
          <w:lang w:val="en-US" w:eastAsia="zh-CN"/>
        </w:rPr>
        <w:t>委员会</w:t>
      </w:r>
    </w:p>
    <w:p>
      <w:pPr>
        <w:spacing w:line="580" w:lineRule="exact"/>
        <w:jc w:val="center"/>
        <w:rPr>
          <w:rFonts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default" w:ascii="宋体" w:hAnsi="宋体" w:eastAsia="仿宋" w:cs="宋体"/>
          <w:b/>
          <w:bCs/>
          <w:sz w:val="32"/>
          <w:szCs w:val="32"/>
          <w:lang w:val="en-US" w:eastAsia="zh-CN"/>
        </w:rPr>
      </w:pPr>
      <w:r>
        <w:rPr>
          <w:rFonts w:hint="eastAsia" w:ascii="Times New Roman" w:hAnsi="Times New Roman" w:eastAsia="仿宋" w:cs="Times New Roman"/>
          <w:sz w:val="32"/>
          <w:szCs w:val="32"/>
        </w:rPr>
        <w:t>通律行</w:t>
      </w:r>
      <w:r>
        <w:rPr>
          <w:rFonts w:hint="eastAsia" w:ascii="Times New Roman" w:hAnsi="Times New Roman" w:eastAsia="仿宋" w:cs="Times New Roman"/>
          <w:sz w:val="32"/>
          <w:szCs w:val="32"/>
          <w:lang w:val="en-US" w:eastAsia="zh-CN"/>
        </w:rPr>
        <w:t>委</w:t>
      </w:r>
      <w:r>
        <w:rPr>
          <w:rFonts w:hint="eastAsia" w:ascii="Times New Roman" w:hAnsi="Times New Roman" w:eastAsia="仿宋" w:cs="Times New Roman"/>
          <w:sz w:val="32"/>
          <w:szCs w:val="32"/>
        </w:rPr>
        <w:t>〔20</w:t>
      </w:r>
      <w:r>
        <w:rPr>
          <w:rFonts w:hint="eastAsia" w:ascii="Times New Roman" w:hAnsi="Times New Roman" w:eastAsia="仿宋" w:cs="Times New Roman"/>
          <w:sz w:val="32"/>
          <w:szCs w:val="32"/>
          <w:lang w:val="en-US" w:eastAsia="zh-CN"/>
        </w:rPr>
        <w:t>20</w:t>
      </w:r>
      <w:r>
        <w:rPr>
          <w:rFonts w:hint="eastAsia"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13号</w:t>
      </w:r>
    </w:p>
    <w:p>
      <w:pPr>
        <w:spacing w:line="360" w:lineRule="auto"/>
        <w:ind w:firstLine="5400" w:firstLineChars="600"/>
        <w:rPr>
          <w:rFonts w:ascii="宋体" w:hAnsi="宋体" w:eastAsia="宋体" w:cs="宋体"/>
          <w:b/>
          <w:bCs/>
          <w:sz w:val="32"/>
          <w:szCs w:val="32"/>
        </w:rPr>
      </w:pPr>
      <w:r>
        <w:rPr>
          <w:rFonts w:ascii="方正小标宋_GBK" w:eastAsia="方正小标宋_GBK"/>
          <w:color w:val="FF0000"/>
          <w:sz w:val="90"/>
          <w:szCs w:val="90"/>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107950</wp:posOffset>
                </wp:positionV>
                <wp:extent cx="5600700" cy="0"/>
                <wp:effectExtent l="0" t="12700" r="0" b="15875"/>
                <wp:wrapNone/>
                <wp:docPr id="1" name="直接连接符 1"/>
                <wp:cNvGraphicFramePr/>
                <a:graphic xmlns:a="http://schemas.openxmlformats.org/drawingml/2006/main">
                  <a:graphicData uri="http://schemas.microsoft.com/office/word/2010/wordprocessingShape">
                    <wps:wsp>
                      <wps:cNvCnPr/>
                      <wps:spPr>
                        <a:xfrm>
                          <a:off x="0" y="0"/>
                          <a:ext cx="5600700" cy="0"/>
                        </a:xfrm>
                        <a:prstGeom prst="line">
                          <a:avLst/>
                        </a:prstGeom>
                        <a:ln w="254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0pt;margin-top:8.5pt;height:0pt;width:441pt;z-index:251667456;mso-width-relative:page;mso-height-relative:page;" filled="f" stroked="t" coordsize="21600,21600" o:gfxdata="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wSKxo0wAAAAYBAAAPAAAA&#10;AAAAAAEAIAAAACIAAABkcnMvZG93bnJldi54bWxQSwECFAAUAAAACACHTuJAP/tieuEBAAClAwAA&#10;DgAAAAAAAAABACAAAAAiAQAAZHJzL2Uyb0RvYy54bWxQSwUGAAAAAAYABgBZAQAAdQUAAAAA&#10;">
                <v:fill on="f" focussize="0,0"/>
                <v:stroke weight="2pt" color="#FF0000" joinstyle="round"/>
                <v:imagedata o:title=""/>
                <o:lock v:ext="edit" aspectratio="f"/>
              </v:line>
            </w:pict>
          </mc:Fallback>
        </mc:AlternateContent>
      </w:r>
    </w:p>
    <w:p>
      <w:pPr>
        <w:spacing w:line="360" w:lineRule="auto"/>
        <w:rPr>
          <w:rFonts w:ascii="宋体" w:hAnsi="宋体" w:eastAsia="宋体" w:cs="宋体"/>
          <w:b/>
          <w:bCs/>
          <w:sz w:val="32"/>
          <w:szCs w:val="32"/>
        </w:rPr>
      </w:pPr>
      <w:bookmarkStart w:id="0" w:name="_GoBack"/>
      <w:bookmarkEnd w:id="0"/>
    </w:p>
    <w:p>
      <w:pPr>
        <w:pStyle w:val="2"/>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kern w:val="0"/>
        </w:rPr>
      </w:pPr>
      <w:r>
        <w:rPr>
          <w:kern w:val="0"/>
        </w:rPr>
        <w:t>关于在全市律师行业实施</w:t>
      </w:r>
    </w:p>
    <w:p>
      <w:pPr>
        <w:pStyle w:val="2"/>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jc w:val="center"/>
        <w:textAlignment w:val="auto"/>
        <w:rPr>
          <w:kern w:val="0"/>
        </w:rPr>
      </w:pPr>
      <w:r>
        <w:rPr>
          <w:kern w:val="0"/>
        </w:rPr>
        <w:t>“一个支部</w:t>
      </w:r>
      <w:r>
        <w:rPr>
          <w:rFonts w:hint="eastAsia"/>
          <w:kern w:val="0"/>
        </w:rPr>
        <w:t>一</w:t>
      </w:r>
      <w:r>
        <w:rPr>
          <w:kern w:val="0"/>
        </w:rPr>
        <w:t>项主题活动”</w:t>
      </w:r>
      <w:r>
        <w:rPr>
          <w:rFonts w:hint="eastAsia"/>
          <w:kern w:val="0"/>
        </w:rPr>
        <w:t>工作</w:t>
      </w:r>
      <w:r>
        <w:rPr>
          <w:kern w:val="0"/>
        </w:rPr>
        <w:t>的通知</w:t>
      </w:r>
    </w:p>
    <w:p>
      <w:pPr>
        <w:spacing w:line="360" w:lineRule="auto"/>
        <w:rPr>
          <w:rFonts w:hint="eastAsia" w:ascii="方正仿宋_GBK" w:hAnsi="方正仿宋_GBK" w:eastAsia="方正仿宋_GBK" w:cs="方正仿宋_GBK"/>
          <w:kern w:val="0"/>
          <w:sz w:val="32"/>
          <w:szCs w:val="32"/>
          <w:lang w:val="zh-CN" w:bidi="zh-CN"/>
        </w:rPr>
      </w:pP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方正仿宋_GBK" w:hAnsi="方正仿宋_GBK" w:eastAsia="方正仿宋_GBK" w:cs="方正仿宋_GBK"/>
          <w:kern w:val="0"/>
          <w:sz w:val="32"/>
          <w:szCs w:val="32"/>
          <w:lang w:val="zh-CN" w:bidi="zh-CN"/>
        </w:rPr>
      </w:pPr>
      <w:r>
        <w:rPr>
          <w:rFonts w:hint="eastAsia" w:ascii="方正仿宋_GBK" w:hAnsi="方正仿宋_GBK" w:eastAsia="方正仿宋_GBK" w:cs="方正仿宋_GBK"/>
          <w:kern w:val="0"/>
          <w:sz w:val="32"/>
          <w:szCs w:val="32"/>
          <w:lang w:val="zh-CN" w:bidi="zh-CN"/>
        </w:rPr>
        <w:t>各县(市)区律协党组织、市直律师事务所党支部:</w:t>
      </w:r>
    </w:p>
    <w:p>
      <w:pPr>
        <w:keepNext w:val="0"/>
        <w:keepLines w:val="0"/>
        <w:pageBreakBefore w:val="0"/>
        <w:widowControl w:val="0"/>
        <w:kinsoku/>
        <w:wordWrap/>
        <w:overflowPunct/>
        <w:topLinePunct w:val="0"/>
        <w:autoSpaceDE/>
        <w:autoSpaceDN/>
        <w:bidi w:val="0"/>
        <w:adjustRightInd w:val="0"/>
        <w:snapToGrid w:val="0"/>
        <w:spacing w:line="360" w:lineRule="auto"/>
        <w:ind w:firstLine="56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根据市律协党委2020年党建工作要点，经研究，决定在全市律师行业党组织中实施开展“一个支部一项主题活动”的工作，现将有关事项通知如下:</w:t>
      </w:r>
    </w:p>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w:t>一、指导思想</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rPr>
        <w:t xml:space="preserve">    贯彻落实党的十九届三中、四中全会精神和习近平新时代中国特色社会主义思想，巩固律师行业“双挂双亮”党建工作成果，在延伸触角、建章立制、完善机制的基础上，探索党建活动项目化管理模式，进一步激发党组织的活力，增强全体党员的参与意识、主体意识、争先意识。</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b/>
          <w:sz w:val="32"/>
          <w:szCs w:val="32"/>
        </w:rPr>
        <w:t>二、活动主题</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rPr>
        <w:t xml:space="preserve">    各支部征求党员的意见，结合所在支部、所在事务所的实际，自行研究确定一项贯穿全年的党建工作主题活动，围绕学习型支部、敬业型支部、奉献型支部、文化型支部、规范型支部的创建，在政治思想引领、党性锤炼、执业纪律遵守及服务中心与大局、弘扬传统美德、促进身心健康等方面有新举措、新亮点，活动主题要体现抓党建、带队伍、促业务的宗旨，注重思想性、可行性、实效性。活动方案设计要有主题名称、活动内容、实施步骤、效果评估、经费预算等要素。</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b/>
          <w:sz w:val="32"/>
          <w:szCs w:val="32"/>
        </w:rPr>
        <w:t>三、时间安排</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rPr>
        <w:t xml:space="preserve">    各支部8月7日前完成活动方案的设计，县(市)区事务所党支部的活动方案报所在地区律协党总支，市直所党支部报律协党办吴纤纤处，经审核后即可组织实施。各党支部主动向事务所主任、合伙人通报活动计划，合理安排活动时间。</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b/>
          <w:sz w:val="32"/>
          <w:szCs w:val="32"/>
        </w:rPr>
        <w:t>四、经费保障</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rPr>
        <w:t xml:space="preserve">    此项活动按照每个党员100元、每个支部不少于500元的标准，由支部凭活动方案、活动计划向所在地律协申请，并凭活动小结与票据报销，市直所支部活动费用由市律师行业党委承担。各律师事务所根据活动开展情况，也应予以经费支持。</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b/>
          <w:sz w:val="32"/>
          <w:szCs w:val="32"/>
        </w:rPr>
        <w:t>五、工作要求</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rPr>
        <w:t xml:space="preserve">    各地区律协党总支、事务所党支部要高度重视“一个支部一项主题活动”的策划组织，做到党员人人参与、事务所人关心、活动效果人人知晓。市律协党委将对活动方案设计与活动实施情况进行检查和专项总结表彰。</w:t>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rPr>
        <w:br w:type="textWrapping"/>
      </w:r>
      <w:r>
        <w:rPr>
          <w:rFonts w:hint="eastAsia" w:ascii="方正仿宋_GBK" w:hAnsi="方正仿宋_GBK" w:eastAsia="方正仿宋_GBK" w:cs="方正仿宋_GBK"/>
          <w:sz w:val="32"/>
          <w:szCs w:val="32"/>
        </w:rPr>
        <w:t xml:space="preserve">                             中共南通市律师行业委员会   </w:t>
      </w:r>
    </w:p>
    <w:p>
      <w:pPr>
        <w:rPr>
          <w:rFonts w:ascii="宋体" w:hAnsi="宋体" w:eastAsia="宋体" w:cs="宋体"/>
          <w:sz w:val="28"/>
          <w:szCs w:val="28"/>
        </w:rPr>
      </w:pPr>
      <w:r>
        <w:rPr>
          <w:rFonts w:hint="eastAsia" w:ascii="方正仿宋_GBK" w:hAnsi="方正仿宋_GBK" w:eastAsia="方正仿宋_GBK" w:cs="方正仿宋_GBK"/>
          <w:sz w:val="32"/>
          <w:szCs w:val="32"/>
        </w:rPr>
        <w:t xml:space="preserve">                                  2020年7月31日           </w:t>
      </w:r>
      <w:r>
        <w:rPr>
          <w:rFonts w:hint="eastAsia" w:ascii="宋体" w:hAnsi="宋体" w:eastAsia="宋体" w:cs="宋体"/>
          <w:sz w:val="28"/>
          <w:szCs w:val="28"/>
        </w:rPr>
        <w:t xml:space="preserve"> </w:t>
      </w:r>
    </w:p>
    <w:p>
      <w:pPr>
        <w:rPr>
          <w:rFonts w:ascii="宋体" w:hAnsi="宋体" w:eastAsia="宋体" w:cs="宋体"/>
          <w:sz w:val="28"/>
          <w:szCs w:val="28"/>
        </w:rPr>
      </w:pPr>
    </w:p>
    <w:p>
      <w:pPr>
        <w:rPr>
          <w:rFonts w:ascii="宋体" w:hAnsi="宋体" w:eastAsia="宋体" w:cs="宋体"/>
          <w:sz w:val="28"/>
          <w:szCs w:val="28"/>
        </w:rPr>
      </w:pPr>
    </w:p>
    <w:p>
      <w:pPr>
        <w:rPr>
          <w:rFonts w:ascii="宋体" w:hAnsi="宋体" w:eastAsia="宋体" w:cs="宋体"/>
          <w:sz w:val="28"/>
          <w:szCs w:val="28"/>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p>
    <w:p>
      <w:pPr>
        <w:jc w:val="center"/>
        <w:rPr>
          <w:rFonts w:hint="eastAsia" w:ascii="宋体" w:hAnsi="宋体" w:eastAsia="宋体" w:cs="宋体"/>
          <w:b/>
          <w:bCs/>
          <w:sz w:val="32"/>
          <w:szCs w:val="32"/>
        </w:rPr>
      </w:pPr>
      <w:r>
        <w:rPr>
          <w:rFonts w:hint="eastAsia" w:ascii="宋体" w:hAnsi="宋体" w:eastAsia="宋体" w:cs="宋体"/>
          <w:b/>
          <w:bCs/>
          <w:sz w:val="32"/>
          <w:szCs w:val="32"/>
        </w:rPr>
        <w:t xml:space="preserve"> </w:t>
      </w:r>
    </w:p>
    <w:p>
      <w:pPr>
        <w:jc w:val="center"/>
        <w:rPr>
          <w:rFonts w:hint="eastAsia" w:ascii="宋体" w:hAnsi="宋体" w:eastAsia="宋体" w:cs="宋体"/>
          <w:b/>
          <w:bCs/>
          <w:sz w:val="32"/>
          <w:szCs w:val="32"/>
        </w:rPr>
      </w:pPr>
    </w:p>
    <w:p>
      <w:pPr>
        <w:jc w:val="center"/>
        <w:rPr>
          <w:rFonts w:ascii="宋体" w:hAnsi="宋体" w:eastAsia="宋体" w:cs="宋体"/>
          <w:b/>
          <w:bCs/>
          <w:sz w:val="36"/>
          <w:szCs w:val="36"/>
        </w:rPr>
      </w:pPr>
      <w:r>
        <w:rPr>
          <w:rFonts w:hint="eastAsia" w:ascii="宋体" w:hAnsi="宋体" w:eastAsia="宋体" w:cs="宋体"/>
          <w:b/>
          <w:sz w:val="36"/>
          <w:szCs w:val="36"/>
        </w:rPr>
        <w:t>主题名称</w:t>
      </w:r>
    </w:p>
    <w:tbl>
      <w:tblPr>
        <w:tblStyle w:val="4"/>
        <w:tblpPr w:leftFromText="180" w:rightFromText="180" w:vertAnchor="text" w:horzAnchor="page" w:tblpX="1795" w:tblpY="593"/>
        <w:tblOverlap w:val="never"/>
        <w:tblW w:w="90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9"/>
        <w:gridCol w:w="6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2279" w:type="dxa"/>
            <w:vAlign w:val="center"/>
          </w:tcPr>
          <w:p>
            <w:pPr>
              <w:jc w:val="center"/>
              <w:rPr>
                <w:rFonts w:ascii="宋体" w:hAnsi="宋体" w:eastAsia="宋体" w:cs="宋体"/>
                <w:b/>
                <w:bCs/>
                <w:sz w:val="24"/>
              </w:rPr>
            </w:pPr>
            <w:r>
              <w:rPr>
                <w:rFonts w:ascii="宋体" w:hAnsi="宋体" w:eastAsia="宋体" w:cs="宋体"/>
                <w:b/>
                <w:bCs/>
                <w:sz w:val="24"/>
              </w:rPr>
              <w:t>党支部名称</w:t>
            </w:r>
          </w:p>
        </w:tc>
        <w:tc>
          <w:tcPr>
            <w:tcW w:w="6816"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1" w:hRule="atLeast"/>
        </w:trPr>
        <w:tc>
          <w:tcPr>
            <w:tcW w:w="2279" w:type="dxa"/>
            <w:vAlign w:val="center"/>
          </w:tcPr>
          <w:p>
            <w:pPr>
              <w:jc w:val="center"/>
              <w:rPr>
                <w:rFonts w:ascii="宋体" w:hAnsi="宋体" w:eastAsia="宋体" w:cs="宋体"/>
                <w:b/>
                <w:bCs/>
                <w:sz w:val="24"/>
              </w:rPr>
            </w:pPr>
            <w:r>
              <w:rPr>
                <w:rFonts w:ascii="宋体" w:hAnsi="宋体" w:eastAsia="宋体" w:cs="宋体"/>
                <w:b/>
                <w:bCs/>
                <w:sz w:val="24"/>
              </w:rPr>
              <w:t>活动具体内容</w:t>
            </w:r>
            <w:r>
              <w:rPr>
                <w:rFonts w:ascii="宋体" w:hAnsi="宋体" w:eastAsia="宋体" w:cs="宋体"/>
                <w:b/>
                <w:bCs/>
                <w:sz w:val="24"/>
              </w:rPr>
              <w:br w:type="textWrapping"/>
            </w:r>
          </w:p>
        </w:tc>
        <w:tc>
          <w:tcPr>
            <w:tcW w:w="6816" w:type="dxa"/>
            <w:vAlign w:val="center"/>
          </w:tcPr>
          <w:p>
            <w:pPr>
              <w:spacing w:line="360" w:lineRule="auto"/>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2279" w:type="dxa"/>
            <w:vAlign w:val="center"/>
          </w:tcPr>
          <w:p>
            <w:pPr>
              <w:jc w:val="center"/>
              <w:rPr>
                <w:rFonts w:ascii="宋体" w:hAnsi="宋体" w:eastAsia="宋体" w:cs="宋体"/>
                <w:b/>
                <w:bCs/>
                <w:sz w:val="24"/>
              </w:rPr>
            </w:pPr>
          </w:p>
          <w:p>
            <w:pPr>
              <w:jc w:val="center"/>
              <w:rPr>
                <w:rFonts w:ascii="宋体" w:hAnsi="宋体" w:eastAsia="宋体" w:cs="宋体"/>
                <w:b/>
                <w:bCs/>
                <w:sz w:val="24"/>
              </w:rPr>
            </w:pPr>
            <w:r>
              <w:rPr>
                <w:rFonts w:ascii="宋体" w:hAnsi="宋体" w:eastAsia="宋体" w:cs="宋体"/>
                <w:b/>
                <w:bCs/>
                <w:sz w:val="24"/>
              </w:rPr>
              <w:t>活动牵头人</w:t>
            </w:r>
            <w:r>
              <w:rPr>
                <w:rFonts w:ascii="宋体" w:hAnsi="宋体" w:eastAsia="宋体" w:cs="宋体"/>
                <w:b/>
                <w:bCs/>
                <w:sz w:val="24"/>
              </w:rPr>
              <w:br w:type="textWrapping"/>
            </w:r>
          </w:p>
        </w:tc>
        <w:tc>
          <w:tcPr>
            <w:tcW w:w="6816" w:type="dxa"/>
          </w:tcPr>
          <w:p>
            <w:pPr>
              <w:jc w:val="center"/>
              <w:rPr>
                <w:rFonts w:ascii="宋体" w:hAnsi="宋体" w:eastAsia="宋体" w:cs="宋体"/>
                <w:sz w:val="24"/>
              </w:rPr>
            </w:pPr>
          </w:p>
          <w:p>
            <w:pPr>
              <w:jc w:val="center"/>
              <w:rPr>
                <w:rFonts w:ascii="宋体" w:hAnsi="宋体" w:eastAsia="宋体" w:cs="宋体"/>
                <w:sz w:val="24"/>
              </w:rPr>
            </w:pPr>
            <w:r>
              <w:rPr>
                <w:rFonts w:ascii="宋体" w:hAnsi="宋体" w:eastAsia="宋体" w:cs="宋体"/>
                <w:sz w:val="24"/>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2279" w:type="dxa"/>
            <w:vAlign w:val="center"/>
          </w:tcPr>
          <w:p>
            <w:pPr>
              <w:jc w:val="center"/>
              <w:rPr>
                <w:rFonts w:ascii="宋体" w:hAnsi="宋体" w:eastAsia="宋体" w:cs="宋体"/>
                <w:b/>
                <w:bCs/>
                <w:sz w:val="24"/>
              </w:rPr>
            </w:pPr>
          </w:p>
          <w:p>
            <w:pPr>
              <w:jc w:val="center"/>
              <w:rPr>
                <w:rFonts w:ascii="宋体" w:hAnsi="宋体" w:eastAsia="宋体" w:cs="宋体"/>
                <w:b/>
                <w:bCs/>
                <w:sz w:val="24"/>
              </w:rPr>
            </w:pPr>
            <w:r>
              <w:rPr>
                <w:rFonts w:ascii="宋体" w:hAnsi="宋体" w:eastAsia="宋体" w:cs="宋体"/>
                <w:b/>
                <w:bCs/>
                <w:sz w:val="24"/>
              </w:rPr>
              <w:t>所属党总支</w:t>
            </w:r>
          </w:p>
          <w:p>
            <w:pPr>
              <w:jc w:val="center"/>
              <w:rPr>
                <w:rFonts w:ascii="宋体" w:hAnsi="宋体" w:eastAsia="宋体" w:cs="宋体"/>
                <w:b/>
                <w:bCs/>
                <w:sz w:val="24"/>
              </w:rPr>
            </w:pPr>
            <w:r>
              <w:rPr>
                <w:rFonts w:ascii="宋体" w:hAnsi="宋体" w:eastAsia="宋体" w:cs="宋体"/>
                <w:b/>
                <w:bCs/>
                <w:sz w:val="24"/>
              </w:rPr>
              <w:t>(党委)</w:t>
            </w:r>
            <w:r>
              <w:rPr>
                <w:rFonts w:ascii="宋体" w:hAnsi="宋体" w:eastAsia="宋体" w:cs="宋体"/>
                <w:b/>
                <w:bCs/>
                <w:sz w:val="24"/>
              </w:rPr>
              <w:br w:type="textWrapping"/>
            </w:r>
          </w:p>
        </w:tc>
        <w:tc>
          <w:tcPr>
            <w:tcW w:w="6816" w:type="dxa"/>
            <w:vAlign w:val="center"/>
          </w:tcPr>
          <w:p>
            <w:pPr>
              <w:jc w:val="center"/>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2279" w:type="dxa"/>
            <w:vAlign w:val="center"/>
          </w:tcPr>
          <w:p>
            <w:pPr>
              <w:jc w:val="center"/>
              <w:rPr>
                <w:rFonts w:ascii="宋体" w:hAnsi="宋体" w:eastAsia="宋体" w:cs="宋体"/>
                <w:b/>
                <w:bCs/>
                <w:sz w:val="24"/>
              </w:rPr>
            </w:pPr>
          </w:p>
          <w:p>
            <w:pPr>
              <w:jc w:val="center"/>
              <w:rPr>
                <w:rFonts w:ascii="宋体" w:hAnsi="宋体" w:eastAsia="宋体" w:cs="宋体"/>
                <w:b/>
                <w:bCs/>
                <w:sz w:val="24"/>
              </w:rPr>
            </w:pPr>
            <w:r>
              <w:rPr>
                <w:rFonts w:ascii="宋体" w:hAnsi="宋体" w:eastAsia="宋体" w:cs="宋体"/>
                <w:b/>
                <w:bCs/>
                <w:sz w:val="24"/>
              </w:rPr>
              <w:t>经费来源</w:t>
            </w:r>
            <w:r>
              <w:rPr>
                <w:rFonts w:ascii="宋体" w:hAnsi="宋体" w:eastAsia="宋体" w:cs="宋体"/>
                <w:b/>
                <w:bCs/>
                <w:sz w:val="24"/>
              </w:rPr>
              <w:br w:type="textWrapping"/>
            </w:r>
          </w:p>
        </w:tc>
        <w:tc>
          <w:tcPr>
            <w:tcW w:w="6816" w:type="dxa"/>
            <w:vAlign w:val="center"/>
          </w:tcPr>
          <w:p>
            <w:pPr>
              <w:jc w:val="center"/>
              <w:rPr>
                <w:rFonts w:ascii="宋体" w:hAnsi="宋体" w:eastAsia="宋体" w:cs="宋体"/>
                <w:sz w:val="24"/>
              </w:rPr>
            </w:pPr>
          </w:p>
          <w:p>
            <w:pPr>
              <w:jc w:val="center"/>
              <w:rPr>
                <w:rFonts w:ascii="宋体" w:hAnsi="宋体" w:eastAsia="宋体" w:cs="宋体"/>
                <w:sz w:val="24"/>
              </w:rPr>
            </w:pPr>
            <w:r>
              <w:rPr>
                <w:rFonts w:ascii="宋体" w:hAnsi="宋体" w:eastAsia="宋体" w:cs="宋体"/>
                <w:sz w:val="24"/>
              </w:rPr>
              <w:br w:type="textWrapp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1" w:hRule="atLeast"/>
        </w:trPr>
        <w:tc>
          <w:tcPr>
            <w:tcW w:w="2279" w:type="dxa"/>
            <w:vAlign w:val="center"/>
          </w:tcPr>
          <w:p>
            <w:pPr>
              <w:jc w:val="center"/>
              <w:rPr>
                <w:rFonts w:ascii="宋体" w:hAnsi="宋体" w:eastAsia="宋体" w:cs="宋体"/>
                <w:b/>
                <w:bCs/>
                <w:sz w:val="24"/>
              </w:rPr>
            </w:pPr>
            <w:r>
              <w:rPr>
                <w:rFonts w:ascii="宋体" w:hAnsi="宋体" w:eastAsia="宋体" w:cs="宋体"/>
                <w:b/>
                <w:bCs/>
                <w:sz w:val="24"/>
              </w:rPr>
              <w:t>组织实施步骤及保障措施</w:t>
            </w:r>
            <w:r>
              <w:rPr>
                <w:rFonts w:ascii="宋体" w:hAnsi="宋体" w:eastAsia="宋体" w:cs="宋体"/>
                <w:b/>
                <w:bCs/>
                <w:sz w:val="24"/>
              </w:rPr>
              <w:br w:type="textWrapping"/>
            </w:r>
            <w:r>
              <w:rPr>
                <w:rFonts w:ascii="宋体" w:hAnsi="宋体" w:eastAsia="宋体" w:cs="宋体"/>
                <w:b/>
                <w:bCs/>
                <w:sz w:val="24"/>
              </w:rPr>
              <w:br w:type="textWrapping"/>
            </w:r>
            <w:r>
              <w:rPr>
                <w:rFonts w:ascii="宋体" w:hAnsi="宋体" w:eastAsia="宋体" w:cs="宋体"/>
                <w:b/>
                <w:bCs/>
                <w:sz w:val="24"/>
              </w:rPr>
              <w:br w:type="textWrapping"/>
            </w:r>
          </w:p>
        </w:tc>
        <w:tc>
          <w:tcPr>
            <w:tcW w:w="6816" w:type="dxa"/>
          </w:tcPr>
          <w:p>
            <w:pPr>
              <w:rPr>
                <w:rFonts w:ascii="宋体" w:hAnsi="宋体" w:eastAsia="宋体" w:cs="宋体"/>
                <w:sz w:val="24"/>
              </w:rPr>
            </w:pPr>
          </w:p>
          <w:p>
            <w:pPr>
              <w:spacing w:line="360" w:lineRule="auto"/>
              <w:rPr>
                <w:rFonts w:ascii="宋体" w:hAnsi="宋体" w:eastAsia="宋体" w:cs="宋体"/>
                <w:sz w:val="24"/>
              </w:rPr>
            </w:pPr>
          </w:p>
        </w:tc>
      </w:tr>
    </w:tbl>
    <w:p>
      <w:pPr>
        <w:rPr>
          <w:rFonts w:ascii="宋体" w:hAnsi="宋体" w:eastAsia="宋体" w:cs="宋体"/>
          <w:b/>
          <w:bCs/>
          <w:sz w:val="32"/>
          <w:szCs w:val="32"/>
        </w:rPr>
      </w:pPr>
    </w:p>
    <w:p>
      <w:pPr>
        <w:rPr>
          <w:sz w:val="28"/>
          <w:szCs w:val="28"/>
        </w:rPr>
      </w:pPr>
      <w:r>
        <w:rPr>
          <w:rFonts w:ascii="宋体" w:hAnsi="宋体" w:eastAsia="宋体" w:cs="宋体"/>
          <w:sz w:val="24"/>
        </w:rPr>
        <w:br w:type="textWrapping"/>
      </w:r>
    </w:p>
    <w:sectPr>
      <w:pgSz w:w="11906" w:h="16838"/>
      <w:pgMar w:top="1871" w:right="1531" w:bottom="1757"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6760"/>
    <w:rsid w:val="002130B9"/>
    <w:rsid w:val="00786760"/>
    <w:rsid w:val="00820FBE"/>
    <w:rsid w:val="00846A26"/>
    <w:rsid w:val="00915CB9"/>
    <w:rsid w:val="00DF78AE"/>
    <w:rsid w:val="0D880D5E"/>
    <w:rsid w:val="0E69116A"/>
    <w:rsid w:val="254C4D82"/>
    <w:rsid w:val="339452DA"/>
    <w:rsid w:val="3CA54728"/>
    <w:rsid w:val="445D4D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1"/>
    <w:pPr>
      <w:ind w:left="57" w:right="1121"/>
      <w:jc w:val="center"/>
      <w:outlineLvl w:val="1"/>
    </w:pPr>
    <w:rPr>
      <w:rFonts w:ascii="方正小标宋简体" w:hAnsi="方正小标宋简体" w:eastAsia="方正小标宋简体" w:cs="方正小标宋简体"/>
      <w:sz w:val="44"/>
      <w:szCs w:val="44"/>
      <w:lang w:val="zh-CN" w:eastAsia="zh-CN" w:bidi="zh-CN"/>
    </w:rPr>
  </w:style>
  <w:style w:type="character" w:default="1" w:styleId="5">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162</Words>
  <Characters>930</Characters>
  <Lines>7</Lines>
  <Paragraphs>2</Paragraphs>
  <TotalTime>3</TotalTime>
  <ScaleCrop>false</ScaleCrop>
  <LinksUpToDate>false</LinksUpToDate>
  <CharactersWithSpaces>1090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2020-07-29T02:14:00Z</dcterms:created>
  <dc:creator>admin</dc:creator>
  <cp:lastModifiedBy>纤纤</cp:lastModifiedBy>
  <dcterms:modified xsi:type="dcterms:W3CDTF">2020-08-03T05:57:35Z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